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FFFF"/>
          <w:spacing w:val="0"/>
          <w:sz w:val="22"/>
          <w:szCs w:val="22"/>
          <w:bdr w:val="none" w:color="auto" w:sz="0" w:space="0"/>
          <w:shd w:val="clear" w:fill="4E99DF"/>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007AAA"/>
          <w:spacing w:val="0"/>
          <w:sz w:val="22"/>
          <w:szCs w:val="22"/>
          <w:bdr w:val="none" w:color="auto" w:sz="0" w:space="0"/>
        </w:rPr>
        <w:t>标点符号使用方法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E4E4E"/>
          <w:sz w:val="22"/>
          <w:szCs w:val="22"/>
          <w:bdr w:val="none" w:color="auto" w:sz="0" w:space="0"/>
        </w:rPr>
        <w:t>● 标点符号歌：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4E4E4E"/>
          <w:sz w:val="22"/>
          <w:szCs w:val="22"/>
          <w:bdr w:val="none" w:color="auto" w:sz="0" w:space="0"/>
        </w:rPr>
        <w:t> 句号（。）是个小圆点，用它表示说话完。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逗号（，）小点带尾巴，句内停顿要用它。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顿号（、）像个芝麻点，并列词语点中间。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分号（；）两点拖条尾，并列分句中间点。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冒号（：）小小两圆点，要说话儿写后边。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问号（？）好像耳朵样，表示一句问话完。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叹号（！）像个小炸弹，表示惊喜和感叹。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引号（“”）好像小蝌蚪，内放引文或对话。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话里套话分单双，里单外双要记牢。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省略号（……）六个点，表示意思还没完。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破折号（——）短横线，表示解说话题转。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书名号（《》）两头尖，书刊名称放中间。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圆括号（   ）方括号[   ]，注解文字放里边。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　学标点，并不难，多看多练才熟练。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FFFF"/>
          <w:spacing w:val="0"/>
          <w:sz w:val="22"/>
          <w:szCs w:val="22"/>
          <w:bdr w:val="none" w:color="auto" w:sz="0" w:space="0"/>
          <w:shd w:val="clear" w:fill="4E99DF"/>
        </w:rPr>
        <w:t>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007AAA"/>
          <w:spacing w:val="0"/>
          <w:sz w:val="22"/>
          <w:szCs w:val="22"/>
          <w:bdr w:val="none" w:color="auto" w:sz="0" w:space="0"/>
        </w:rPr>
        <w:t>写作常用标点符号使用方法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color w:val="4E4E4E"/>
          <w:sz w:val="22"/>
          <w:szCs w:val="22"/>
          <w:bdr w:val="none" w:color="auto" w:sz="0" w:space="0"/>
        </w:rPr>
        <w:t>● 基本定义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4E4E4E"/>
          <w:sz w:val="22"/>
          <w:szCs w:val="22"/>
          <w:bdr w:val="none" w:color="auto" w:sz="0" w:space="0"/>
        </w:rPr>
        <w:t>句子前后都有停顿，并带有一定的句调，表示相对完整的意义。句子前后或中间的停顿，在口头语言中表现出来就是时间间隔，在书面语言中就用标点符号来表示。一般来说，汉语中的句子分以下几种：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陈述句：用来说明事实的句子。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祈使句：用来要求听话人做某件事情的句子。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疑问句：用来提出问题的句子。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感叹句：用来抒发某种强烈感情的句子。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复句、分句：意思上有密切联系的小句子组织在一起构成一个大句子。这样的大句子叫复句，复句中的每个小句子叫分句。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构成句子的语言单位是词语，即词和短语（词组）。词，即最小的能独立运用的语言单位。短语，即由两个或两个以上的词按一定的语法规则组成的表达一定意义的语言单位，也叫词组。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标点符号是书面语言的有机组成部分，是书面语言不可缺少的辅助工具。它帮助人们确切地表达思想感情和理解书面语言。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color w:val="4E4E4E"/>
          <w:sz w:val="22"/>
          <w:szCs w:val="22"/>
          <w:bdr w:val="none" w:color="auto" w:sz="0" w:space="0"/>
        </w:rPr>
        <w:t>● 标点符号用法说明举例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(一)句号。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1.用于陈述句的末尾。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北京是中华人民共和国的首都。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2.用于语气舒缓的祈使句末尾。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请您稍等一下。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(二)问号?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1.用于疑问句的末尾。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他叫什么名字?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2.用于反问句的末尾。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难道你不了解我吗?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(三)感叹号！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1.用于感叹句的末尾。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为祖国的繁荣昌盛而奋斗！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2.用于语气强烈的祈使句末尾。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停止射击！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3.用于语气强烈的反问句末尾。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我哪里比得上他呀！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(四)逗号，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1.句子内部主语与谓语之间如需停顿，用逗号。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我们看得见的星星，绝大多数是恒星。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2.句子内部动词与宾语之间如需停顿，用逗号。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应该看到，科学需要一个人贡献出毕生的精力。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3.句子内部状语后边如需停顿，用逗号。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对于这个城市，他并不陌生。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4.复句内各分句之间的停顿，除了有时要用分号外，都要用逗号。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据说苏州园林有一百多处，我到过的不过十多处。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(五)顿号、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用于句子内部并列词语之间的停顿。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正方形是四边相等、四角均为直角的四边形。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(六)分号；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1.用于复句内部并列分句之间的停顿。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语言，人们用来抒情达意；文字，人们用来记言记事。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2.用于分行列举的各项之间。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中华人民共和国行政区域划分如下：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(1)全国分为省、自治区、直辖市；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(2)省、自治区分为自治州、县、自治县、市；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(3)县、自治县分为乡、民族乡、镇。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(七)冒号：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1.用于称呼语后边，表示提起下文。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同志们，朋友们：现在开会了……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2.用于“说、想、是、证明、宣布、指出、透露、例如、如下”等词语后边，提起下文。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他十分惊讶地说：“啊，原来是你！”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3.用于总说性话语的后边，表示引起下文的分说。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北京紫禁城有四座城门：武门、神武门、东华门、西华门。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4.用于需要解释的词语后边，表示引出解释或说明。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外文图书展销会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日期：10月20日至于11月10日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时间：上午8时至下午4时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地点：北京朝阳区工体东路16号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主办单位：中国图书进出口总公司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5.用于总括性话语的前边，以总结上文。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张华考上了北京大学，李萍进了中等技术学校，我在百货公司当售货员：我们都有光明的前途。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(八)引号“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1.用于行文中直接引用的部分。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“满招损，谦受益”这句格言，流传到今天至少有两千年了。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2.用于需要着重论述的对象。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古人对于写文章有个基本要求，叫做“有物有序”。“有物”就是要有内容，“有序”就是要有条理。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3.用于具有特殊含义的词语。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这样的“聪明人”还是少一点好。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4.引号里面还要用引号时，外面一层用双引号，里面一层用单引号。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他站起来问：“老师，‘有条不紊’是什么意思?”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(九)括号(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用于行文中注释的部分。注释句子中某些词语的，括注紧贴在被注释词语之后；注释整个句子的，括注放在句末标点之后。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①中国猿人（全名为“中国猿人北京种”，或简称“北京人”）在我国的发现，是对古人类学的一个重大贡献。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②写研究性文章跟文学创作不同，不能摊开稿纸搞“即兴”。（其实文学创作也要有素养才能有“即兴”。）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(十)破折号──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1.用于行文中解释说明的部分。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迈进金黄色的大门，穿过宽敞的风门厅和衣帽厅，就到了大会堂建筑的枢纽部分──中央大厅。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2.用于话题突然转变。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“今天好热啊！──你什么时候去上海？”张强对刚刚进门的小王说。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3.用于声音延长的拟声词后面。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“呜──”火车开动了。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4.用于事项列举分承的各项之前。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根据研究对象的不同，环境物理学分为以下五个分支学科：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──环境声学；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──环境光学；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──环境热学；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──环境电磁学；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──环境空气动力学。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(十一)省略号……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1.用于引文的省略。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她轻轻地哼起了《摇篮曲》：“月儿明，风儿静，树叶儿遮窗棂啊……”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2.用于列举的省略。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在广州的花市上，牡丹、吊钟、水仙、梅花、菊花、山茶、墨兰……春秋冬三季的鲜花都挤在一起啦！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3.用于话语中间，表示说明断断续续。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“我……对不起……大家，我……没有……完成……任务。”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(十二)连接号—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1.两个相关的名词构造成一个意义单位，中间用连接号。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我国秦岭—淮河以北地区属于温带季风气候区，夏季高温多雨，冬季寒冷干燥。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2.相关的时间、地点或数目之间，用连接号，表示起止。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鲁迅（1881—1936）原名周树人，字豫才，浙江绍兴人。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3.相关的字母、阿拉伯数字等之间，用连接号，表示产品型号。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在太平洋地区，除了已经建成投入使用的HAW—4和TPC—3海底光缆之外，又有TPC—4海底光缆投入运营。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4.几个相关的项目表示递进式发展，中间用连接号。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人类的发展可以分为，古猿—猿人—古人—新人这四个阶段。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(十三)间隔号·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1.用于外国人和某些少数民族人名内各部分的分界。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烈奥纳多·达·芬奇、爱新觉罗·努尔哈赤。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2.用于书名与篇（章、卷）名之间的分隔。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《中国大百科全书·物理学》、《三国志·蜀志·诸葛亮传》。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Style w:val="4"/>
          <w:rFonts w:hint="default" w:ascii="Helvetica" w:hAnsi="Helvetica" w:eastAsia="Helvetica" w:cs="Helvetica"/>
          <w:i w:val="0"/>
          <w:caps w:val="0"/>
          <w:color w:val="FF6827"/>
          <w:spacing w:val="0"/>
          <w:sz w:val="22"/>
          <w:szCs w:val="22"/>
          <w:bdr w:val="none" w:color="auto" w:sz="0" w:space="0"/>
        </w:rPr>
        <w:t>(十四)书名号《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firstLine="0"/>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4E4E4E"/>
          <w:spacing w:val="0"/>
          <w:sz w:val="22"/>
          <w:szCs w:val="22"/>
          <w:bdr w:val="none" w:color="auto" w:sz="0" w:space="0"/>
        </w:rPr>
        <w:t>用于书名、篇名、报纸名、刊物名等。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《红楼梦》的作者是曹雪芹。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课文里有一篇鲁迅的《从百草园到三味书屋》。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他的文章在《人民日报》上发表了。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桌上放着一本《中国语文》。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r>
        <w:rPr>
          <w:rFonts w:hint="default" w:ascii="Helvetica" w:hAnsi="Helvetica" w:eastAsia="Helvetica" w:cs="Helvetica"/>
          <w:i w:val="0"/>
          <w:caps w:val="0"/>
          <w:color w:val="4E4E4E"/>
          <w:spacing w:val="0"/>
          <w:sz w:val="22"/>
          <w:szCs w:val="22"/>
          <w:bdr w:val="none" w:color="auto" w:sz="0" w:space="0"/>
        </w:rPr>
        <w:t>《〈中国工人〉发刊词》发表于1940年2月7日。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p>
    <w:p>
      <w:pPr>
        <w:keepNext w:val="0"/>
        <w:keepLines w:val="0"/>
        <w:widowControl/>
        <w:suppressLineNumbers w:val="0"/>
        <w:pBdr>
          <w:top w:val="none" w:color="auto" w:sz="0" w:space="0"/>
          <w:left w:val="single" w:color="DBDBDB" w:sz="18" w:space="7"/>
          <w:bottom w:val="none" w:color="auto" w:sz="0" w:space="0"/>
          <w:right w:val="none" w:color="auto" w:sz="0" w:space="0"/>
        </w:pBdr>
        <w:spacing w:before="0" w:beforeAutospacing="0" w:after="0" w:afterAutospacing="0"/>
        <w:ind w:left="1440" w:right="1440" w:firstLine="0"/>
        <w:jc w:val="left"/>
        <w:rPr>
          <w:rFonts w:hint="default" w:ascii="Helvetica" w:hAnsi="Helvetica" w:eastAsia="Helvetica" w:cs="Helvetica"/>
          <w:i w:val="0"/>
          <w:caps w:val="0"/>
          <w:color w:val="333333"/>
          <w:spacing w:val="0"/>
          <w:sz w:val="27"/>
          <w:szCs w:val="27"/>
        </w:rPr>
      </w:pPr>
      <w:r>
        <w:rPr>
          <w:rFonts w:hint="default" w:ascii="Helvetica" w:hAnsi="Helvetica" w:eastAsia="Helvetica" w:cs="Helvetica"/>
          <w:i w:val="0"/>
          <w:caps w:val="0"/>
          <w:color w:val="333333"/>
          <w:spacing w:val="0"/>
          <w:kern w:val="0"/>
          <w:sz w:val="27"/>
          <w:szCs w:val="27"/>
          <w:bdr w:val="single" w:color="DBDBDB" w:sz="18" w:space="0"/>
          <w:lang w:val="en-US" w:eastAsia="zh-CN" w:bidi="ar"/>
        </w:rPr>
        <w:drawing>
          <wp:inline distT="0" distB="0" distL="114300" distR="114300">
            <wp:extent cx="6505575" cy="4572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505575" cy="457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826" w:right="826"/>
        <w:jc w:val="both"/>
        <w:rPr>
          <w:color w:val="3E3E3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spacing w:val="8"/>
        </w:rPr>
      </w:pPr>
      <w:r>
        <w:rPr>
          <w:rStyle w:val="4"/>
          <w:rFonts w:hint="default" w:ascii="Helvetica" w:hAnsi="Helvetica" w:eastAsia="Helvetica" w:cs="Helvetica"/>
          <w:i w:val="0"/>
          <w:caps w:val="0"/>
          <w:color w:val="D92142"/>
          <w:spacing w:val="8"/>
          <w:sz w:val="27"/>
          <w:szCs w:val="27"/>
          <w:bdr w:val="none" w:color="auto" w:sz="0" w:space="0"/>
        </w:rPr>
        <w:t>标点符号专项练习（附答案）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1．下列句子中标点符号的使用，正确的一句是(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A．读了拜伦的诗，就想到西班牙去，想看看女郎的头发是黑的，还是金黄的?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B．在中华大地上，我要去的地方就更多了，因为我认为中国的山山水水、亭台楼阁、花草树木……都是世界最美的。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C．为了对演出市场及演员进行规范管理，文化部近日发出了“演员个人营业活动管理暂行办法”。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D．她说：“有这么热心的民警，有这么多好街坊，我呀！还得活一辈子啊！”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答案B．A项的问号改为句号；C项的引号改为书名号；D项的前一感叹号改为逗号。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2．下列句子中逗号使用不当的一项是(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A．历史经验证明，任何力量都不能够阻挡人民前进的步伐。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B．一路上，山形树态，掌故传说，他都描述得真真切切，活鲜鲜的。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C．水生笑了一下，女人看出他笑得不像平常，“怎么了，你?”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D．这，也不是一天两天就能够解决的事。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答案C．“平常”之后的逗号改冒号。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3．下列各句中冒号使用正确的一项是(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A．“纪律要严明，”陈厂长说：“纪律不严明，不能打胜仗。”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B．工人走进技校，学习现代科学；农民跨出家门，搞起商品经济：工农都为现代化大业做贡献。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C．比赛开始了，同学们高喊着：“加油！加油!”的口号为运动员加油。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D．小王来信的意思是：“她在那儿学习和工作都很好，不用惦念。”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答案B．A项冒号改逗号；C项冒号删去；D项冒号和引号删去。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4．下列各句中问号使用正确的一项是(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A．她是从四叔家出去就成了乞丐的呢?还是先到卫老婆子家然后再作乞丐的呢?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B．这事明明是他干的，还装作不知，问这是谁干的?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C．三年的高中生活，有人间我什么最难忘?我答不上来。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D．在世界水日到来之际，你想过没有，如果一天没有了水，这个像西瓜一样的小小寰球会变成什么样子？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答案D。A项前一问号改为逗号；B项问号改句号；C项问号改逗号。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5．下列各句中引号使使用正确的一项是(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A．“最重要的是，”他说道：“我们心中要有对弱者的同情与爱心”。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B．古人对于写文章有两个基本要求，叫做“有物有序”。“有物”就是要有内容，“有序”就是要有条理。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C．杜甫有一个愿望：“会当凌绝顶，一览众山小”。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D．鲁迅的两句诗，“横眉冷对千夫指，俯首甘为孺子牛。”应该成为我们的座右铭。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答案B。A冒号改逗号，句号在括号内；C项句号在引号里面；D项引号里的句号删去。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6．下列各句中省略号使用有误的一项是(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A．呜——腾腾吐吐，腾腾吐吐……车到站了。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B．她一头扑过去，抱着女儿已经僵冷了的身体，放声大哭起来……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C．在农村插队时，他自学了语文、历史、生物、化学……等。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D．有一首诗说：“龙盘虎踞帝王州，帝子金陵访古丘。……”其间“龙盘虎踞”就与现在说的“虎踞龙盘”不同。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答案C。省略号不能和“等”同用。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7．下列各句中标点符号使用有误的一项是(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A．他不是反对学习和借鉴，而是强调一—笔者深知他的忧心——任何一种文化的“现代”，都只能是自己而不是他人的“过去”的延续。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B．写文章要做到“平字见奇，常字见险，陈字见新，朴字见色”。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C．我们一行人全到了天都峰顶。千里江山，俱收眼底；黄山奇景，尽踏脚下。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D．江泽民总书记要求“各级干部少应酬、多学习，少说空话、多帮实事，少一点主观主义，多一点调查研究。”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答案D。句号在引号后面。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8．下列各句中标点符号使用有误的一项是(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A．请说说，你在台上装腔作势是出于你的内心需要？还是为了低档观众的愿望？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B．教师热爱学生，学生尊敬教师：师生关系非常融洽。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C．《说文解字》解释“读”的含义时指出：“读，诵也。”也就是说，读，是出声地阅读或背诵。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D．15年过去了。面对未来，我们必须有所继承，有所创新。在新的一年里，我们将向读者奉献什么呢?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答案A。两个问号分别改为逗号和句号，因为这是陈述句。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9．下列各句中标点符号使用有误的一项是(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A，关于什么是形象思维，国内外争论多年也没有定论。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B．除了你能去，谁能去?他吗?他能去吗?我看他不能去吧?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C．这个家庭，书籍、衣服、杯、盘、碗、碟都放得井井有条。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D．相反，在另一些领域中，人却超越了自然，如飞机、火箭、电视等。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答案C。“杯盘碗碟”是与“书籍”“衣服”并列的，故“杯盘碗碟”之间的顿号应删去。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10．下列各句中标点符号使用有误的一项是(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A．正确的观点，不是简单的教条，不是空洞的观点，而是从具体材料中引出正确的结论。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B．“学而不厌”出自《论语》(述而)，常与“诲人不倦”连在一起使用。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C．真笨哪，你这人!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D．顾名思义，“华新(电风扇)的名气是吹出来的”这句广告中的吹字是指“吹风”，若理解为“吹牛”，那可就叫人不可思议了。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答案B。“《论语》(述而)”改为“《论语·述而》”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11．下列各句中标点符号使用有误的一顶是(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A．晚霞消失了，明天还会再现；青春消逝了，就不会再来了。同学们，一定要争朝夕啊!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B．“请你包涵”，这句话包含着他的待人修养。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C．《家》《春》《秋》是巴金的《激流三部曲》。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D．街道一度出现脏、乱、差，市民们怨声载道。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答案C。“激流三部曲”书名号改为引号。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12．下列各句中标点符号使用有误的一项是(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A．不估量主客观条件，轻率地提出某种要求、主张，是为不揣冒昧。（多用作自谦之语）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B．《索菲的抉择》末尾那段长时间的索菲特写镜头，我永生不会忘记：泪早已流尽了，干涩的双眼仍张得大大的．在盼望着什么?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C．古人有诗：“为鼠常留饭，怜蛾不点灯。”虽然琐细，渎后感觉心中暖暖的，大过印度洋的暖流。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D．接下来，诗人一句“哦——地球满腹忧烦”，便回答了海水是眼泪的原因。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答案B。句末问号改为句号。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14．下列各句中标点符号使用有误的一项是(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A．可能有人会说这架飞机上的乘客过于迂腐，是否和歹徒搏斗这样千钧一发的事情还要通过表决来进行，不是明摆着书生之举吗?采取表决的方法是不是因为贪生怕死?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B．小路无人不知，因为历史哲学家歌德、亚斯培斯、黑格尔、韦伯、海德格尔……都曾经在路上徘徊，从“哲学家小径”远眺，可以望见古城的石墙、红瓦和渐行渐渺的河沿。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C．两个人不仅私下切磋，而且公开讲学辩论。开讲时，“一时舆马之众，饮池水立涸，”朱张两人渡湘江来回的地方被老百姓唤为朱张渡。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D．一个爱思考的人行走千里只为追究一个形而上学的问题；舆马争饮、座无虚席，只为听一场关于道德的辩论：渡口不以政治人物命名，却纪念两个著书立言的人……什么样的社会才允许这样的事情?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答案C。逗号在引号之后。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Style w:val="4"/>
          <w:rFonts w:hint="default" w:ascii="Helvetica" w:hAnsi="Helvetica" w:eastAsia="Helvetica" w:cs="Helvetica"/>
          <w:i w:val="0"/>
          <w:caps w:val="0"/>
          <w:color w:val="333333"/>
          <w:spacing w:val="8"/>
          <w:sz w:val="27"/>
          <w:szCs w:val="27"/>
          <w:bdr w:val="none" w:color="auto" w:sz="0" w:space="0"/>
        </w:rPr>
        <w:t>15．下列各句中标点符号使用有误的一项是(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A．美国有的书评家甚至这样奉劝其读者：“你一定要读《瓦尔登湖》，如果没有时间的话，你可以选择阅读描写自然界方面面的部分。”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B．近来，媒体的有关报道引起了人们对“数字地球”这一概念的兴趣，那么究竟什么是数字地球呢?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C．全诗运用了比喻、拟人、排比、对偶等手法，结构严谨，构思精妙，意境幽深，具有强烈的感染力。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333333"/>
          <w:spacing w:val="8"/>
          <w:sz w:val="24"/>
          <w:szCs w:val="24"/>
          <w:bdr w:val="none" w:color="auto" w:sz="0" w:space="0"/>
        </w:rPr>
        <w:t>D。东晋人温峤被评为“过江第二流之高者”，大概相当于中上类，便感到很难为情，“时名辈共说人物，第一将近之间，温常失色”。(《世说新语·品藻》)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pacing w:val="8"/>
        </w:rPr>
      </w:pPr>
      <w:r>
        <w:rPr>
          <w:rFonts w:hint="default" w:ascii="Helvetica" w:hAnsi="Helvetica" w:eastAsia="Helvetica" w:cs="Helvetica"/>
          <w:i w:val="0"/>
          <w:caps w:val="0"/>
          <w:color w:val="FF0000"/>
          <w:spacing w:val="8"/>
          <w:sz w:val="22"/>
          <w:szCs w:val="22"/>
          <w:bdr w:val="none" w:color="auto" w:sz="0" w:space="0"/>
        </w:rPr>
        <w:t>答案D。括号前的句号移至括号后。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90A7D"/>
    <w:rsid w:val="30E9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2018-08-10T07:33:00Z</dcterms:created>
  <dc:creator>Administrator</dc:creator>
  <cp:lastModifiedBy>Administrator</cp:lastModifiedBy>
  <dcterms:modified xsi:type="dcterms:W3CDTF">2018-08-10T07:33:14Z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