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XL9wn8wHb8MOgsFqO75DTb==&#10;" textCheckSum="" ver="1">
  <a:bounds l="0" t="0" r="29" b="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72" name="图片 72" descr="学科网(www.zxxk.com)--教育资源门户，提供试卷、教案、课件、论文、素材及各类教学资源下载，还有大量而丰富的教学相关资讯！"/>
          <pic:cNvPicPr>
            <a:picLocks noChangeAspect="1"/>
          </pic:cNvPicPr>
        </pic:nvPicPr>
        <pic:blipFill>
          <a:blip xmlns:r="http://schemas.openxmlformats.org/officeDocument/2006/relationships" r:embed="rId1" cstate="print"/>
          <a:stretch>
            <a:fillRect/>
          </a:stretch>
        </pic:blipFill>
        <pic:spPr>
          <a:xfrm>
            <a:off x="0" y="0"/>
            <a:ext cx="18415" cy="19050"/>
          </a:xfrm>
          <a:prstGeom prst="rect">
            <a:avLst/>
          </a:prstGeom>
          <a:noFill/>
          <a:ln w="9525">
            <a:noFill/>
          </a:ln>
        </pic:spPr>
      </pic:pic>
    </a:graphicData>
  </a:graphic>
</wp:e2oholder>
</file>